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C7" w:rsidRPr="0077099F" w:rsidRDefault="005E38C7" w:rsidP="005E38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62135197"/>
      <w:r w:rsidRPr="0077099F">
        <w:rPr>
          <w:rFonts w:ascii="Times New Roman" w:hAnsi="Times New Roman"/>
          <w:sz w:val="24"/>
          <w:szCs w:val="24"/>
        </w:rPr>
        <w:t>Администрация города Улан – Удэ</w:t>
      </w:r>
    </w:p>
    <w:p w:rsidR="005E38C7" w:rsidRPr="0077099F" w:rsidRDefault="005E38C7" w:rsidP="005E38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099F">
        <w:rPr>
          <w:rFonts w:ascii="Times New Roman" w:hAnsi="Times New Roman"/>
          <w:sz w:val="24"/>
          <w:szCs w:val="24"/>
        </w:rPr>
        <w:t xml:space="preserve">Комитет по образованию </w:t>
      </w:r>
      <w:proofErr w:type="gramStart"/>
      <w:r w:rsidRPr="0077099F">
        <w:rPr>
          <w:rFonts w:ascii="Times New Roman" w:hAnsi="Times New Roman"/>
          <w:sz w:val="24"/>
          <w:szCs w:val="24"/>
        </w:rPr>
        <w:t>г</w:t>
      </w:r>
      <w:proofErr w:type="gramEnd"/>
      <w:r w:rsidRPr="0077099F">
        <w:rPr>
          <w:rFonts w:ascii="Times New Roman" w:hAnsi="Times New Roman"/>
          <w:sz w:val="24"/>
          <w:szCs w:val="24"/>
        </w:rPr>
        <w:t>. Улан-Удэ</w:t>
      </w:r>
    </w:p>
    <w:p w:rsidR="005E38C7" w:rsidRPr="0077099F" w:rsidRDefault="005E38C7" w:rsidP="005E38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099F">
        <w:rPr>
          <w:rFonts w:ascii="Times New Roman" w:hAnsi="Times New Roman"/>
          <w:b/>
          <w:sz w:val="24"/>
          <w:szCs w:val="24"/>
        </w:rPr>
        <w:t>МАОУ «Средняя общеобразовательная школа № 44»</w:t>
      </w:r>
    </w:p>
    <w:p w:rsidR="005E38C7" w:rsidRPr="0077099F" w:rsidRDefault="005E38C7" w:rsidP="005E38C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099F">
        <w:rPr>
          <w:rFonts w:ascii="Times New Roman" w:hAnsi="Times New Roman"/>
          <w:sz w:val="24"/>
          <w:szCs w:val="24"/>
        </w:rPr>
        <w:t xml:space="preserve">670000, ул. </w:t>
      </w:r>
      <w:proofErr w:type="gramStart"/>
      <w:r w:rsidRPr="0077099F">
        <w:rPr>
          <w:rFonts w:ascii="Times New Roman" w:hAnsi="Times New Roman"/>
          <w:sz w:val="24"/>
          <w:szCs w:val="24"/>
        </w:rPr>
        <w:t>Новая</w:t>
      </w:r>
      <w:proofErr w:type="gramEnd"/>
      <w:r w:rsidRPr="0077099F">
        <w:rPr>
          <w:rFonts w:ascii="Times New Roman" w:hAnsi="Times New Roman"/>
          <w:sz w:val="24"/>
          <w:szCs w:val="24"/>
        </w:rPr>
        <w:t xml:space="preserve"> 44, г. Улан-Удэ,33-35-44, 33-32-44</w:t>
      </w:r>
    </w:p>
    <w:p w:rsidR="005E38C7" w:rsidRPr="0077099F" w:rsidRDefault="005E38C7" w:rsidP="005E38C7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bookmarkEnd w:id="0"/>
    <w:p w:rsidR="00D71186" w:rsidRPr="003C736A" w:rsidRDefault="00D71186" w:rsidP="009046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71186" w:rsidRDefault="00D71186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hd w:val="clear" w:color="auto" w:fill="FFFFFF"/>
        </w:rPr>
      </w:pPr>
    </w:p>
    <w:p w:rsidR="005E38C7" w:rsidRDefault="005E38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40"/>
          <w:shd w:val="clear" w:color="auto" w:fill="FFFFFF"/>
        </w:rPr>
        <w:t>Школьный центр наставничества</w:t>
      </w:r>
    </w:p>
    <w:p w:rsidR="00D71186" w:rsidRDefault="005E38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40"/>
          <w:shd w:val="clear" w:color="auto" w:fill="FFFFFF"/>
        </w:rPr>
        <w:t xml:space="preserve"> </w:t>
      </w:r>
      <w:r w:rsidR="003C736A">
        <w:rPr>
          <w:rFonts w:ascii="Times New Roman" w:eastAsia="Times New Roman" w:hAnsi="Times New Roman" w:cs="Times New Roman"/>
          <w:b/>
          <w:sz w:val="40"/>
          <w:shd w:val="clear" w:color="auto" w:fill="FFFFFF"/>
        </w:rPr>
        <w:t>«</w:t>
      </w:r>
      <w:r w:rsidR="007A6E0C">
        <w:rPr>
          <w:rFonts w:ascii="Times New Roman" w:eastAsia="Times New Roman" w:hAnsi="Times New Roman" w:cs="Times New Roman"/>
          <w:b/>
          <w:sz w:val="40"/>
          <w:shd w:val="clear" w:color="auto" w:fill="FFFFFF"/>
        </w:rPr>
        <w:t>Академия</w:t>
      </w:r>
      <w:r w:rsidR="003C736A">
        <w:rPr>
          <w:rFonts w:ascii="Times New Roman" w:eastAsia="Times New Roman" w:hAnsi="Times New Roman" w:cs="Times New Roman"/>
          <w:b/>
          <w:sz w:val="40"/>
          <w:shd w:val="clear" w:color="auto" w:fill="FFFFFF"/>
        </w:rPr>
        <w:t xml:space="preserve"> успеха»</w:t>
      </w:r>
    </w:p>
    <w:p w:rsidR="00D71186" w:rsidRDefault="00D711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71186" w:rsidRDefault="009046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9046C7">
        <w:rPr>
          <w:rFonts w:ascii="Times New Roman" w:eastAsia="Times New Roman" w:hAnsi="Times New Roman" w:cs="Times New Roman"/>
          <w:noProof/>
          <w:sz w:val="28"/>
          <w:shd w:val="clear" w:color="auto" w:fill="FFFFFF"/>
        </w:rPr>
        <w:drawing>
          <wp:inline distT="0" distB="0" distL="0" distR="0">
            <wp:extent cx="2984602" cy="3186624"/>
            <wp:effectExtent l="0" t="0" r="0" b="0"/>
            <wp:docPr id="1" name="Рисунок 1" descr="C:\Users\Елена\Desktop\А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А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47" cy="319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186" w:rsidRDefault="00D7118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71186" w:rsidRDefault="00D7118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71186" w:rsidRDefault="00D7118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71186" w:rsidRDefault="00D71186" w:rsidP="009046C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E38C7" w:rsidRDefault="003C736A" w:rsidP="009046C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</w:t>
      </w:r>
    </w:p>
    <w:p w:rsidR="005E38C7" w:rsidRDefault="005E38C7" w:rsidP="009046C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71186" w:rsidRDefault="003C736A" w:rsidP="009046C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</w:t>
      </w:r>
      <w:r w:rsidR="005E38C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Ответственный: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Дугарова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Е.</w:t>
      </w:r>
      <w:r w:rsidR="009046C7">
        <w:rPr>
          <w:rFonts w:ascii="Times New Roman" w:eastAsia="Times New Roman" w:hAnsi="Times New Roman" w:cs="Times New Roman"/>
          <w:sz w:val="28"/>
          <w:shd w:val="clear" w:color="auto" w:fill="FFFFFF"/>
        </w:rPr>
        <w:t>И., заместитель директора по УВР</w:t>
      </w:r>
      <w:r w:rsidR="005E38C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НМР</w:t>
      </w:r>
    </w:p>
    <w:p w:rsidR="00D71186" w:rsidRDefault="00D71186" w:rsidP="009046C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71186" w:rsidRDefault="003C73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Улан-Удэ</w:t>
      </w:r>
    </w:p>
    <w:p w:rsidR="005E38C7" w:rsidRPr="005E38C7" w:rsidRDefault="003C736A" w:rsidP="005E38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2021</w:t>
      </w:r>
    </w:p>
    <w:p w:rsidR="00D71186" w:rsidRPr="007E3C32" w:rsidRDefault="005E38C7" w:rsidP="003C73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Введение</w:t>
      </w:r>
    </w:p>
    <w:p w:rsidR="00D71186" w:rsidRDefault="003C736A" w:rsidP="003743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Одной из актуальных задач современной школы является сохранение педагогического кадрового потенциала, повышение мастерства  учителей, профилактика эмоциального выгорания, отсутствие осознанной позиц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молодых учителей, необходимой для выбора образовательной траектории и будущей профессиональной реализации, решение проблем обучающихся, в числе которых низкая мотивация к учебе и саморазвитию, отсутствие условий для формирования активной гражданской позиции, кризис самоидентификации, разрушение или низкий уровень сформированности ценностных и жизненных</w:t>
      </w:r>
      <w:proofErr w:type="gramEnd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позиций и ориентиров, конфликтность, неразвитые коммуникативные навыки, 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поддержки.</w:t>
      </w:r>
    </w:p>
    <w:p w:rsidR="003C6E05" w:rsidRPr="003A60BC" w:rsidRDefault="003C6E05" w:rsidP="003743D8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базе </w:t>
      </w:r>
      <w:r w:rsidR="003A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«СОШ № 44»</w:t>
      </w:r>
      <w:r w:rsidRPr="00F66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созданы все условия для формирования успешного ученика.</w:t>
      </w:r>
      <w:r w:rsidR="003A6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60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ш</w:t>
      </w:r>
      <w:r w:rsidRPr="00F66EE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кола – открытая система, организованная социокультурная и педагогическая среда, стимулирующая развитие и саморазвитие всех участни</w:t>
      </w:r>
      <w:r w:rsidR="003A60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ков образовательного процесса</w:t>
      </w:r>
      <w:r w:rsidRPr="00F66EE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A60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 </w:t>
      </w:r>
      <w:r w:rsidR="003A60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сегодняшний день МАОУ «СОШ № 44» является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3A60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единственным социокультурным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центр</w:t>
      </w:r>
      <w:r w:rsidR="003A60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микрорайоне</w:t>
      </w:r>
      <w:r w:rsidR="003A60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F793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3A60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Левый берег</w:t>
      </w:r>
      <w:r w:rsidR="00AF793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3A60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поэтому одним из основных направлений работы школы выступает деятельность в рамках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модели «Школа – центр взаимодействия»</w:t>
      </w:r>
      <w:r w:rsidR="003A60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Модель предполагает тесное взаимодействие всех участников образовательного процесса (обучающихся, родителей, педагогов) с социальными партнерами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="003A60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Главная задача школы -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помочь ка</w:t>
      </w:r>
      <w:r w:rsidR="003A60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ждому ребенку и педагогу «найти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себя», раскрыться и с уверенностью идти к успеху.</w:t>
      </w:r>
      <w:r w:rsidR="007369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протяжении многих лет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36979" w:rsidRPr="007369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</w:t>
      </w:r>
      <w:r w:rsidRPr="007369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ашими социальными партнерами являются:</w:t>
      </w:r>
    </w:p>
    <w:p w:rsidR="003C6E05" w:rsidRPr="00736979" w:rsidRDefault="003C6E05" w:rsidP="003743D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369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Администрация Советского района</w:t>
      </w:r>
      <w:r w:rsidR="007369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736979" w:rsidRDefault="00736979" w:rsidP="003743D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ФГБОУ ВПО «Бурятский государственный университет им. Д. Банзарова», ФГБОУ ВПО «</w:t>
      </w:r>
      <w:r w:rsidR="003C6E05" w:rsidRPr="007369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урятская государственная сельскохозяйственная академия им. В.Р. Филиппова»;</w:t>
      </w:r>
    </w:p>
    <w:p w:rsidR="00736979" w:rsidRDefault="00736979" w:rsidP="003743D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МАУ ДО «ДТСР «Форус» г. Улан-Удэ»;</w:t>
      </w:r>
    </w:p>
    <w:p w:rsidR="00736979" w:rsidRDefault="00736979" w:rsidP="003743D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ГБОУ ДОД «Республиканский детско-юношеский центр туризма и краеведения Министрества образования и науки Республики Бурятия»;</w:t>
      </w:r>
    </w:p>
    <w:p w:rsidR="00AF7932" w:rsidRDefault="00AF7932" w:rsidP="003743D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МАУ ДО «С</w:t>
      </w:r>
      <w:r w:rsidRPr="007369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ДЮСШОР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№ 10»;</w:t>
      </w:r>
    </w:p>
    <w:p w:rsidR="00AF7932" w:rsidRDefault="00AF7932" w:rsidP="003743D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МБУ ДО «ДЮСШ № 12 г. Улан-Удэ»;</w:t>
      </w:r>
    </w:p>
    <w:p w:rsidR="00AF7932" w:rsidRDefault="00AF7932" w:rsidP="003743D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МБУ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Станция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юных техников» г. Улан-Удэ;</w:t>
      </w:r>
    </w:p>
    <w:p w:rsidR="003C6E05" w:rsidRPr="00736979" w:rsidRDefault="003C6E05" w:rsidP="003743D8">
      <w:pPr>
        <w:pStyle w:val="a6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69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ТОС </w:t>
      </w:r>
      <w:r w:rsidR="00AF793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«Островок детства» (микрорайон «Левый берег»).</w:t>
      </w:r>
    </w:p>
    <w:p w:rsidR="00AF7932" w:rsidRPr="00AF7932" w:rsidRDefault="00AF7932" w:rsidP="003743D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Основными формами взаимодействия выступают реализация проектов ландшафтного и новогоднего дизайна, проектов по развитию </w:t>
      </w:r>
      <w:r w:rsidR="00374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исследовательских и </w:t>
      </w:r>
      <w:r w:rsidR="005E3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творческих способностей,</w:t>
      </w:r>
      <w:r w:rsidR="003743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проведение мероприятий спортивно-оздоровительного направления (Осенний фестиваль, День здоровья, ежегодный праздник «Посади сад») и др.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3C736A" w:rsidRDefault="003C736A" w:rsidP="00F74F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Решению указанных </w:t>
      </w:r>
      <w:r w:rsidR="003743D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выше 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проблем способствует реализация проекта </w:t>
      </w:r>
      <w:r w:rsidR="003743D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наставничества 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«Академия успеха», </w:t>
      </w:r>
      <w:r w:rsidR="003743D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выступающего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качестве технологии интенсивного развития личности, передачи опыта и знаний, формирования навыков, компетенций, метакомпетенций и ценностей.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В основе программы наставничества лежат принципы доверия, диалога и конструктивного партнерства,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</w:t>
      </w:r>
      <w:r w:rsidR="009046C7"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ановлению полноценной личности.</w:t>
      </w:r>
    </w:p>
    <w:p w:rsidR="00F74F3C" w:rsidRPr="00F74F3C" w:rsidRDefault="00F74F3C" w:rsidP="00F74F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74F3C" w:rsidRPr="007E3C32" w:rsidRDefault="003C736A" w:rsidP="005E38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Пояснительная записка</w:t>
      </w:r>
    </w:p>
    <w:p w:rsidR="003743D8" w:rsidRDefault="003C736A" w:rsidP="007E3C32">
      <w:p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5E38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Программа 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«Академия успеха» реализуется </w:t>
      </w:r>
      <w:r w:rsidR="003C6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базе МАОУ «СОШ №</w:t>
      </w:r>
      <w:r w:rsidR="003743D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6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44» 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рамках модели наставничества </w:t>
      </w:r>
      <w:r w:rsidR="003C6E0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«Тренер – учитель+</w:t>
      </w:r>
      <w:r w:rsidRPr="003C6E0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ученик».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Целевой группой реализации проекта являются обучающиеся 10-11 классов (15-17 лет), которым необходимо определиться с выбором профессии, сформировать активную жизненную позицию, стать конкурентноспособными, мобильными, уметь правильно ставить цели и доб</w:t>
      </w:r>
      <w:r w:rsidR="00852A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иваться их, стремиться к успеху, а также педагоги, которые на основе анкетирования включаются на обучение. 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Практика показывает, что многие страшеклассники к моменту окончания школы оказываются не готовыми к серьезным испытаниям, им трудно принимать ответственные решения, правильно расставлять приоритеты. </w:t>
      </w:r>
    </w:p>
    <w:p w:rsidR="00D71186" w:rsidRPr="007E3C32" w:rsidRDefault="003743D8" w:rsidP="007E3C32">
      <w:p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5E38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Реализация программы</w:t>
      </w:r>
      <w:r w:rsidR="003C736A"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наставничества «Академия успеха» позволит обучающимся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критически важно в современном мире. Уникальность проекта состоит в том, что одновременно с учащимися обучение проходят педагоги, совершенствуясь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3C736A"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="00072ED6"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профессионалы,</w:t>
      </w:r>
      <w:r w:rsidR="003C736A"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как личности. Основная идея проекта состоит в </w:t>
      </w:r>
      <w:proofErr w:type="gramStart"/>
      <w:r w:rsidR="003C736A"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гармоничном</w:t>
      </w:r>
      <w:proofErr w:type="gramEnd"/>
      <w:r w:rsidR="003C736A"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соразвитии личности на принципах взаимодействия учителей и старшеклассников.</w:t>
      </w:r>
    </w:p>
    <w:p w:rsidR="00D71186" w:rsidRPr="007E3C32" w:rsidRDefault="003C736A" w:rsidP="007E3C32">
      <w:p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Основу </w:t>
      </w:r>
      <w:r w:rsidR="005E38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составляет курс из интересных практикоориентированных занятий, которые проводятся в формате тренингов, мастер-классов, самопрезентаций. На занятиях используются современные авторские методики известных во всем мире психологов, </w:t>
      </w:r>
      <w:proofErr w:type="gramStart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бизнес-тренеров</w:t>
      </w:r>
      <w:proofErr w:type="gramEnd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(Д. Литвак, М. Кондо, Б. Кейти, Е.А. Климов и др.). Продолжительность каждого занятия </w:t>
      </w:r>
      <w:r w:rsidR="003743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– 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60 минут. </w:t>
      </w:r>
    </w:p>
    <w:p w:rsidR="00D71186" w:rsidRPr="007E3C32" w:rsidRDefault="003C736A" w:rsidP="007E3C32">
      <w:p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7E3C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Целью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51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«Академия успеха» является создание условий для личностного роста старшеклассников и педагогов в достижении 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собственного успеха в педагогической деятельности, коммуникативной сфере, профессиональном самоопределении.</w:t>
      </w:r>
      <w:r w:rsidRPr="007E3C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Своего рода лозунгом программы выбрано выражение: «Успешными не рождаются, успешными становятся».</w:t>
      </w:r>
    </w:p>
    <w:p w:rsidR="00D71186" w:rsidRPr="00852A78" w:rsidRDefault="003C736A" w:rsidP="007E3C32">
      <w:p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852A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Задачи </w:t>
      </w:r>
      <w:r w:rsidR="005E38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программы</w:t>
      </w:r>
      <w:r w:rsidRPr="00852A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«Академии успеха»:</w:t>
      </w:r>
    </w:p>
    <w:p w:rsidR="00D71186" w:rsidRPr="007E3C32" w:rsidRDefault="003C736A" w:rsidP="007E3C32">
      <w:pPr>
        <w:numPr>
          <w:ilvl w:val="0"/>
          <w:numId w:val="1"/>
        </w:numPr>
        <w:tabs>
          <w:tab w:val="left" w:pos="658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раскрытие потенциала каждого наставляемого; </w:t>
      </w:r>
    </w:p>
    <w:p w:rsidR="00D71186" w:rsidRPr="007E3C32" w:rsidRDefault="003C736A" w:rsidP="007E3C32">
      <w:pPr>
        <w:numPr>
          <w:ilvl w:val="0"/>
          <w:numId w:val="1"/>
        </w:numPr>
        <w:tabs>
          <w:tab w:val="left" w:pos="658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самоидентификация подростка и педагога, формирование жизненных ориентиров, ценностей и активной гражданской позиции на основе сотрудничества; </w:t>
      </w:r>
    </w:p>
    <w:p w:rsidR="00D71186" w:rsidRPr="007E3C32" w:rsidRDefault="003C736A" w:rsidP="007E3C32">
      <w:pPr>
        <w:numPr>
          <w:ilvl w:val="0"/>
          <w:numId w:val="1"/>
        </w:numPr>
        <w:tabs>
          <w:tab w:val="left" w:pos="658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развитие гибких навыков, лидерских качеств, метакомпетенций –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т.д.); </w:t>
      </w:r>
    </w:p>
    <w:p w:rsidR="00D71186" w:rsidRPr="007E3C32" w:rsidRDefault="003C736A" w:rsidP="007E3C32">
      <w:pPr>
        <w:numPr>
          <w:ilvl w:val="0"/>
          <w:numId w:val="1"/>
        </w:numPr>
        <w:tabs>
          <w:tab w:val="left" w:pos="658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формирование </w:t>
      </w:r>
      <w:r w:rsidR="00072ED6"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предпринимательского потенциала,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наставляемого (проактивное мышление, практикоориентированность, способность решать нестандартные задачи и др.); </w:t>
      </w:r>
    </w:p>
    <w:p w:rsidR="00D71186" w:rsidRPr="007E3C32" w:rsidRDefault="003C736A" w:rsidP="007E3C32">
      <w:pPr>
        <w:numPr>
          <w:ilvl w:val="0"/>
          <w:numId w:val="1"/>
        </w:numPr>
        <w:tabs>
          <w:tab w:val="left" w:pos="658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создание условий для осознанного выбора профессии </w:t>
      </w:r>
      <w:proofErr w:type="gramStart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обучающимся</w:t>
      </w:r>
      <w:proofErr w:type="gramEnd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формирование потенциала для построения успешной карьеры;</w:t>
      </w:r>
    </w:p>
    <w:p w:rsidR="00D71186" w:rsidRPr="007E3C32" w:rsidRDefault="003C736A" w:rsidP="007E3C32">
      <w:pPr>
        <w:numPr>
          <w:ilvl w:val="0"/>
          <w:numId w:val="1"/>
        </w:numPr>
        <w:tabs>
          <w:tab w:val="left" w:pos="658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повышение мотивации к учебе и трудовой деятельности, улучшение образовательных результатов </w:t>
      </w:r>
      <w:proofErr w:type="gramStart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обучающегося</w:t>
      </w:r>
      <w:proofErr w:type="gramEnd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профессиональных достижений педагогов;</w:t>
      </w:r>
    </w:p>
    <w:p w:rsidR="00D71186" w:rsidRPr="007E3C32" w:rsidRDefault="003C736A" w:rsidP="007E3C32">
      <w:pPr>
        <w:numPr>
          <w:ilvl w:val="0"/>
          <w:numId w:val="1"/>
        </w:numPr>
        <w:tabs>
          <w:tab w:val="left" w:pos="658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создание условий для осознанного выбора оптимальной образовательной траектории, в том числе </w:t>
      </w:r>
      <w:proofErr w:type="gramStart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</w:t>
      </w:r>
      <w:proofErr w:type="gramEnd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обучающихся с особыми потребностями (дети с ОВЗ, одаренные дети, подростки в трудной жизненной ситуации).</w:t>
      </w:r>
    </w:p>
    <w:p w:rsidR="00D71186" w:rsidRPr="007E3C32" w:rsidRDefault="003C736A" w:rsidP="007E3C32">
      <w:p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ab/>
        <w:t>Планируемые результаты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38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«Академии успеха»:</w:t>
      </w:r>
    </w:p>
    <w:p w:rsidR="00D71186" w:rsidRPr="007E3C32" w:rsidRDefault="003C736A" w:rsidP="007E3C32">
      <w:pPr>
        <w:numPr>
          <w:ilvl w:val="0"/>
          <w:numId w:val="2"/>
        </w:numPr>
        <w:tabs>
          <w:tab w:val="left" w:pos="658"/>
        </w:tabs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формирование лидерских качеств, умение ставить цели и добиваться их, планировать свою деятельность (тайм-менеджмент);</w:t>
      </w:r>
    </w:p>
    <w:p w:rsidR="00D71186" w:rsidRPr="007E3C32" w:rsidRDefault="003C736A" w:rsidP="007E3C32">
      <w:pPr>
        <w:numPr>
          <w:ilvl w:val="0"/>
          <w:numId w:val="2"/>
        </w:numPr>
        <w:tabs>
          <w:tab w:val="left" w:pos="658"/>
        </w:tabs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формирование умения анализировать проблемные ситуации и искать наиболее эффективные варианты их решения;</w:t>
      </w:r>
    </w:p>
    <w:p w:rsidR="00D71186" w:rsidRPr="007E3C32" w:rsidRDefault="003C736A" w:rsidP="007E3C32">
      <w:pPr>
        <w:numPr>
          <w:ilvl w:val="0"/>
          <w:numId w:val="2"/>
        </w:numPr>
        <w:tabs>
          <w:tab w:val="left" w:pos="658"/>
        </w:tabs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формирование умения выстраивать тактику и стратегию собственного поведения;</w:t>
      </w:r>
    </w:p>
    <w:p w:rsidR="00D71186" w:rsidRPr="007E3C32" w:rsidRDefault="003C736A" w:rsidP="007E3C32">
      <w:pPr>
        <w:numPr>
          <w:ilvl w:val="0"/>
          <w:numId w:val="2"/>
        </w:numPr>
        <w:tabs>
          <w:tab w:val="left" w:pos="658"/>
        </w:tabs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повышение стрессоустойчивости, уверенности в собственных силах;</w:t>
      </w:r>
    </w:p>
    <w:p w:rsidR="00D71186" w:rsidRPr="007E3C32" w:rsidRDefault="003C736A" w:rsidP="007E3C32">
      <w:pPr>
        <w:numPr>
          <w:ilvl w:val="0"/>
          <w:numId w:val="2"/>
        </w:numPr>
        <w:tabs>
          <w:tab w:val="left" w:pos="658"/>
        </w:tabs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овладение навыками управления, организации;</w:t>
      </w:r>
    </w:p>
    <w:p w:rsidR="00D71186" w:rsidRPr="007E3C32" w:rsidRDefault="003C736A" w:rsidP="007E3C32">
      <w:pPr>
        <w:numPr>
          <w:ilvl w:val="0"/>
          <w:numId w:val="2"/>
        </w:numPr>
        <w:tabs>
          <w:tab w:val="left" w:pos="658"/>
        </w:tabs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измеримое улучшение показателей обучающихся в образовательной, культурной, спортивной сферах; </w:t>
      </w:r>
    </w:p>
    <w:p w:rsidR="00D71186" w:rsidRPr="007E3C32" w:rsidRDefault="003C736A" w:rsidP="007E3C32">
      <w:pPr>
        <w:numPr>
          <w:ilvl w:val="0"/>
          <w:numId w:val="2"/>
        </w:numPr>
        <w:tabs>
          <w:tab w:val="left" w:pos="658"/>
        </w:tabs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рост мотивации к учебе и саморазвитию обучающихся, снижение показателей неуспеваемости; </w:t>
      </w:r>
    </w:p>
    <w:p w:rsidR="00D71186" w:rsidRPr="007E3C32" w:rsidRDefault="003C736A" w:rsidP="007E3C32">
      <w:pPr>
        <w:numPr>
          <w:ilvl w:val="0"/>
          <w:numId w:val="2"/>
        </w:numPr>
        <w:tabs>
          <w:tab w:val="left" w:pos="658"/>
        </w:tabs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практическая реализация концепции построения индивидуальных образовательных траекторий; </w:t>
      </w:r>
    </w:p>
    <w:p w:rsidR="00D71186" w:rsidRPr="007E3C32" w:rsidRDefault="003C736A" w:rsidP="007E3C32">
      <w:pPr>
        <w:numPr>
          <w:ilvl w:val="0"/>
          <w:numId w:val="2"/>
        </w:numPr>
        <w:tabs>
          <w:tab w:val="left" w:pos="658"/>
        </w:tabs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формирование осознанной позиции, необходимой для выбора образовательной траектории и будущей профессиональной реализации; </w:t>
      </w:r>
    </w:p>
    <w:p w:rsidR="00D71186" w:rsidRPr="007E3C32" w:rsidRDefault="003C736A" w:rsidP="007E3C32">
      <w:pPr>
        <w:numPr>
          <w:ilvl w:val="0"/>
          <w:numId w:val="2"/>
        </w:numPr>
        <w:tabs>
          <w:tab w:val="left" w:pos="658"/>
        </w:tabs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формирование активной гражданской позиции; </w:t>
      </w:r>
    </w:p>
    <w:p w:rsidR="00D71186" w:rsidRPr="007E3C32" w:rsidRDefault="003C736A" w:rsidP="007E3C32">
      <w:pPr>
        <w:numPr>
          <w:ilvl w:val="0"/>
          <w:numId w:val="2"/>
        </w:numPr>
        <w:tabs>
          <w:tab w:val="left" w:pos="658"/>
        </w:tabs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повышение уровня сформированности ценностных и жизненных позиций и ориентиров обучающихся и педагогов; </w:t>
      </w:r>
    </w:p>
    <w:p w:rsidR="00D71186" w:rsidRPr="007E3C32" w:rsidRDefault="003C736A" w:rsidP="007E3C32">
      <w:pPr>
        <w:numPr>
          <w:ilvl w:val="0"/>
          <w:numId w:val="2"/>
        </w:numPr>
        <w:tabs>
          <w:tab w:val="left" w:pos="658"/>
        </w:tabs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снижение конфликтности и развитие коммуникативных навыков, умения работать в команде, вести переговоры; </w:t>
      </w:r>
    </w:p>
    <w:p w:rsidR="00D71186" w:rsidRPr="007E3C32" w:rsidRDefault="003C736A" w:rsidP="007E3C32">
      <w:pPr>
        <w:numPr>
          <w:ilvl w:val="0"/>
          <w:numId w:val="2"/>
        </w:numPr>
        <w:tabs>
          <w:tab w:val="left" w:pos="658"/>
        </w:tabs>
        <w:spacing w:after="0" w:line="360" w:lineRule="auto"/>
        <w:ind w:left="786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включение в систему наставнических отношений детей с ограниченными возможностями здоровья.</w:t>
      </w:r>
    </w:p>
    <w:p w:rsidR="00D71186" w:rsidRPr="007E3C32" w:rsidRDefault="003C736A" w:rsidP="007E3C32">
      <w:p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В ходе </w:t>
      </w:r>
      <w:r w:rsidR="003743D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 w:rsidR="005E38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программы 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обучающиеся приобретут ценный </w:t>
      </w:r>
      <w:proofErr w:type="spellStart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профориентационный</w:t>
      </w:r>
      <w:proofErr w:type="spellEnd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опыт </w:t>
      </w:r>
      <w:r w:rsidR="003743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– 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попробуют себя в качестве специалистов рекламного, туристического, ресторанног</w:t>
      </w:r>
      <w:r w:rsidR="003743D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бизнеса, банковского дела и т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3743D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д.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выполнят ряд практических заданий, разберут бизнес-кейс, разработают несколько собственных проектов, выберут лучший. В проекте примут непосредственое участие успешные выпускники, молодые педагоги школы. По окончании проекта каждый участник получает сертификат об участии.</w:t>
      </w:r>
    </w:p>
    <w:p w:rsidR="00D71186" w:rsidRPr="007E3C32" w:rsidRDefault="003C736A" w:rsidP="007E3C32">
      <w:p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5E38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Программа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разработан</w:t>
      </w:r>
      <w:r w:rsidR="005E38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основе следующих </w:t>
      </w:r>
      <w:r w:rsidRPr="007E3C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нормативных актов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D71186" w:rsidRPr="007E3C32" w:rsidRDefault="003C736A" w:rsidP="007E3C32">
      <w:pPr>
        <w:numPr>
          <w:ilvl w:val="0"/>
          <w:numId w:val="3"/>
        </w:numPr>
        <w:tabs>
          <w:tab w:val="left" w:pos="658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Конституция Российской Федерации;</w:t>
      </w:r>
    </w:p>
    <w:p w:rsidR="00D71186" w:rsidRPr="007E3C32" w:rsidRDefault="003C736A" w:rsidP="007E3C32">
      <w:pPr>
        <w:numPr>
          <w:ilvl w:val="0"/>
          <w:numId w:val="3"/>
        </w:numPr>
        <w:tabs>
          <w:tab w:val="left" w:pos="658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Федеральный закон от 29 декабря 2012 г. </w:t>
      </w:r>
      <w:r w:rsidRPr="007E3C32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273-ФЗ «Об образовании в Российской Федерации»;</w:t>
      </w:r>
    </w:p>
    <w:p w:rsidR="00D71186" w:rsidRPr="007E3C32" w:rsidRDefault="003C736A" w:rsidP="007E3C32">
      <w:pPr>
        <w:numPr>
          <w:ilvl w:val="0"/>
          <w:numId w:val="3"/>
        </w:numPr>
        <w:tabs>
          <w:tab w:val="left" w:pos="658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Распоряжение Министерства образования Российской Федерации </w:t>
      </w:r>
      <w:r w:rsidRPr="007E3C32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между</w:t>
      </w:r>
      <w:proofErr w:type="gramEnd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обучающимися».</w:t>
      </w:r>
    </w:p>
    <w:p w:rsidR="00D71186" w:rsidRPr="007E3C32" w:rsidRDefault="003C736A" w:rsidP="007E3C32">
      <w:p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Насыщенность и одновременно противоречивость информационной, образовательной, социальной среды, где формируется личность, вызывает у обучающегося и молодых специалистов потребность в человеке, который станет для него «проводником». Учитывая возрастные особенности, родитель не воспринимается подростком как авторитет в области получения информации. Ровесники сами могут испытывать те же проблемы </w:t>
      </w:r>
      <w:r w:rsidRPr="007E3C32">
        <w:rPr>
          <w:rFonts w:ascii="Times New Roman" w:eastAsia="Cambria Math" w:hAnsi="Times New Roman" w:cs="Times New Roman"/>
          <w:sz w:val="28"/>
          <w:szCs w:val="28"/>
          <w:shd w:val="clear" w:color="auto" w:fill="FFFFFF"/>
        </w:rPr>
        <w:t>−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чувствовать себя дезориентированными и растерянными, испытывать трудности с самоидентификацией, с выбором жизненного пути, становлением своих принципов. Общение подростка с педагогами часто формализовано и ограничено исключительно ролями в рамках образовательного процесса.</w:t>
      </w:r>
    </w:p>
    <w:p w:rsidR="00D71186" w:rsidRPr="007E3C32" w:rsidRDefault="003C736A" w:rsidP="007E3C32">
      <w:p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5E38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Программа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«Академия успеха» позволит обучающимся и педагогам </w:t>
      </w:r>
      <w:r w:rsidR="007172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МАОУ </w:t>
      </w:r>
      <w:r w:rsidR="00852A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«СОШ №</w:t>
      </w:r>
      <w:r w:rsidR="007172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2A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44» г.</w:t>
      </w:r>
      <w:r w:rsidR="007172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2A7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Улан-Удэ 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 помощи наставника (тренера) поверить в свои силы, обрести уверенность в достижении успеха, позволит ему обогатить свой социальный опыт. Именно наставник на основе доверительных отношений способен помочь участникам проекта сориентироваться в насыщенной и противоречивой информационной и социальной среде, выставить приоритеты, регулировать «входящую информацию», очертить контур своей личности и интересов, управлять временем. Неформальное общение с более зрелой личностью – это фактор 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формирования самостоятельности, самоопределения, развития коммуникационных навыков обучающегося. </w:t>
      </w:r>
    </w:p>
    <w:p w:rsidR="00072ED6" w:rsidRDefault="003C736A" w:rsidP="0071727F">
      <w:p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В таких условиях </w:t>
      </w:r>
      <w:r w:rsidR="005E38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программа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наставничества «Академия успеха» является перспективной и доступной технологией, позволяющей создать открытое сообщество, обогатить его и наладить неформальное общение обучающихся и педагогов на основе доверия и взаимообогащения. Способность ответить на данные глобальные вызовы при формировании личности делает программу наставничества незаменимой в современной системе образования, позволяет повысить подготовленность нового поколения к самостоятельной взрослой жизни, реализовать свой потенциал и внести вклад в развитие страны.</w:t>
      </w:r>
    </w:p>
    <w:p w:rsidR="0071727F" w:rsidRPr="0071727F" w:rsidRDefault="0071727F" w:rsidP="0071727F">
      <w:p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D5174" w:rsidRDefault="002D5174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D71186" w:rsidRDefault="003C736A" w:rsidP="007E3C32">
      <w:pPr>
        <w:tabs>
          <w:tab w:val="left" w:pos="65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Описание </w:t>
      </w:r>
      <w:r w:rsidR="005E38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программы </w:t>
      </w:r>
      <w:r w:rsidRPr="007E3C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072ED6" w:rsidRPr="007E3C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Академия</w:t>
      </w:r>
      <w:r w:rsidRPr="007E3C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успеха»</w:t>
      </w:r>
    </w:p>
    <w:p w:rsidR="00F74F3C" w:rsidRPr="007E3C32" w:rsidRDefault="00F74F3C" w:rsidP="007E3C32">
      <w:pPr>
        <w:tabs>
          <w:tab w:val="left" w:pos="65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71186" w:rsidRPr="007E3C32" w:rsidRDefault="003C736A" w:rsidP="007E3C32">
      <w:pPr>
        <w:tabs>
          <w:tab w:val="left" w:pos="658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Участники: </w:t>
      </w:r>
    </w:p>
    <w:p w:rsidR="00D71186" w:rsidRPr="007E3C32" w:rsidRDefault="003C736A" w:rsidP="007E3C32">
      <w:pPr>
        <w:tabs>
          <w:tab w:val="left" w:pos="65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наставн</w:t>
      </w:r>
      <w:r w:rsidR="00072ED6"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ики </w:t>
      </w:r>
      <w:r w:rsidR="007172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– </w:t>
      </w:r>
      <w:r w:rsidR="00072ED6"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тренер, пед</w:t>
      </w:r>
      <w:r w:rsidR="007172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агог-психолог, учитель-методист;</w:t>
      </w:r>
    </w:p>
    <w:p w:rsidR="00D71186" w:rsidRPr="007E3C32" w:rsidRDefault="003C736A" w:rsidP="007E3C32">
      <w:pPr>
        <w:tabs>
          <w:tab w:val="left" w:pos="65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целевая группа </w:t>
      </w:r>
      <w:r w:rsidR="007172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– 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обучающиеся 10-11 классов, педагоги.</w:t>
      </w:r>
    </w:p>
    <w:p w:rsidR="00D71186" w:rsidRPr="007E3C32" w:rsidRDefault="003C736A" w:rsidP="007E3C32">
      <w:pPr>
        <w:tabs>
          <w:tab w:val="left" w:pos="65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Этапы реализации: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513"/>
        <w:gridCol w:w="5261"/>
        <w:gridCol w:w="1689"/>
      </w:tblGrid>
      <w:tr w:rsidR="00D71186" w:rsidRPr="0071727F" w:rsidTr="003C736A">
        <w:trPr>
          <w:trHeight w:val="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D71186" w:rsidRPr="0071727F" w:rsidTr="003C736A">
        <w:trPr>
          <w:trHeight w:val="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Подготовительный этап 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Информирование педагогов, родителей и обучающихся о реализации программы наставничества.</w:t>
            </w:r>
          </w:p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Проведение анкетирования среди старшеклассников, педагогов, желающих принять участие в проекте. </w:t>
            </w:r>
          </w:p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Формирование списка </w:t>
            </w:r>
            <w:proofErr w:type="gramStart"/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>. Сбор согласий на обработку персональных данных от законных представителей обучающихся.</w:t>
            </w:r>
          </w:p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>4. Формирование групп старшеклассники-учителя</w:t>
            </w:r>
          </w:p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>5. Определение «запросов» обучающихся и составление программы занятий.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D71186" w:rsidRPr="0071727F" w:rsidTr="003C736A">
        <w:trPr>
          <w:trHeight w:val="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этап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Проведение цикла занятий с использованием современных практик (Приложение 1). </w:t>
            </w:r>
          </w:p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>2. Привлечение к участию в проекте социальных партнеров школы, успешных выпускников.</w:t>
            </w:r>
          </w:p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Проведение заключительного занятия.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Сентябрь-июнь</w:t>
            </w:r>
          </w:p>
        </w:tc>
      </w:tr>
      <w:tr w:rsidR="00D71186" w:rsidRPr="0071727F" w:rsidTr="003C736A">
        <w:trPr>
          <w:trHeight w:val="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этап</w:t>
            </w: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Анкетирование участников. Проведение мониторинга личной удовлетворенности участием в проекте. </w:t>
            </w:r>
          </w:p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>2. Анализ результатов наставнической деятельности.</w:t>
            </w:r>
          </w:p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Times New Roman" w:hAnsi="Times New Roman" w:cs="Times New Roman"/>
                <w:sz w:val="24"/>
                <w:szCs w:val="24"/>
              </w:rPr>
              <w:t>3. Внесение изменений, дополнений в программу.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1186" w:rsidRPr="0071727F" w:rsidRDefault="003C736A" w:rsidP="0071727F">
            <w:pPr>
              <w:tabs>
                <w:tab w:val="left" w:pos="65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27F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D71186" w:rsidRPr="007E3C32" w:rsidRDefault="00D71186" w:rsidP="007E3C32">
      <w:pPr>
        <w:tabs>
          <w:tab w:val="left" w:pos="65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C736A" w:rsidRDefault="003C736A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D71186" w:rsidRPr="007E3C32" w:rsidRDefault="003C736A" w:rsidP="00B516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Список используемых источников</w:t>
      </w:r>
    </w:p>
    <w:p w:rsidR="00D71186" w:rsidRPr="007E3C32" w:rsidRDefault="003C736A" w:rsidP="007E3C32">
      <w:pPr>
        <w:tabs>
          <w:tab w:val="left" w:pos="65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Нормативные правовые акты</w:t>
      </w:r>
    </w:p>
    <w:p w:rsidR="00D71186" w:rsidRPr="007E3C32" w:rsidRDefault="003C736A" w:rsidP="0071727F">
      <w:pPr>
        <w:numPr>
          <w:ilvl w:val="0"/>
          <w:numId w:val="7"/>
        </w:num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Конституция Российской Федерации.</w:t>
      </w:r>
    </w:p>
    <w:p w:rsidR="00D71186" w:rsidRPr="007E3C32" w:rsidRDefault="003C736A" w:rsidP="0071727F">
      <w:pPr>
        <w:numPr>
          <w:ilvl w:val="0"/>
          <w:numId w:val="7"/>
        </w:num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Федеральный закон от 29 декабря 2012 г. </w:t>
      </w:r>
      <w:r w:rsidRPr="007E3C32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273-ФЗ «Об образовании в Российской Федерации».</w:t>
      </w:r>
    </w:p>
    <w:p w:rsidR="00D71186" w:rsidRPr="007E3C32" w:rsidRDefault="003C736A" w:rsidP="0071727F">
      <w:pPr>
        <w:numPr>
          <w:ilvl w:val="0"/>
          <w:numId w:val="7"/>
        </w:num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Распоряжение Министерства образования Российской Федерации </w:t>
      </w:r>
      <w:r w:rsidRPr="007E3C32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между</w:t>
      </w:r>
      <w:proofErr w:type="gramEnd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обучающимися».</w:t>
      </w:r>
    </w:p>
    <w:p w:rsidR="00D71186" w:rsidRPr="0071727F" w:rsidRDefault="003C736A" w:rsidP="0071727F">
      <w:pPr>
        <w:pStyle w:val="a6"/>
        <w:tabs>
          <w:tab w:val="left" w:pos="65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1727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Литература</w:t>
      </w:r>
    </w:p>
    <w:p w:rsidR="00D71186" w:rsidRPr="007E3C32" w:rsidRDefault="003C736A" w:rsidP="0071727F">
      <w:pPr>
        <w:numPr>
          <w:ilvl w:val="0"/>
          <w:numId w:val="7"/>
        </w:num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Архангельский Г.А. Тайм-менеджмент: учебник / </w:t>
      </w:r>
      <w:r w:rsidRPr="0071727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Г.А. Архангельский, М.А. Лукашенко, С.В. Бехтерев, Т.В. Телегина.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М.: Маркет ДС. 2008. 288 с.</w:t>
      </w: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 </w:t>
      </w:r>
    </w:p>
    <w:p w:rsidR="00D71186" w:rsidRPr="007E3C32" w:rsidRDefault="003C736A" w:rsidP="0071727F">
      <w:pPr>
        <w:numPr>
          <w:ilvl w:val="0"/>
          <w:numId w:val="7"/>
        </w:num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Кейти Б. Любить то, что есть: четыре вопроса, которые изменят вашу жизнь. М.: София, 2009. 384 </w:t>
      </w:r>
      <w:proofErr w:type="gramStart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D71186" w:rsidRPr="007E3C32" w:rsidRDefault="003C736A" w:rsidP="0071727F">
      <w:pPr>
        <w:numPr>
          <w:ilvl w:val="0"/>
          <w:numId w:val="7"/>
        </w:num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Климов Е.А. Психология профессионального самоопределения. М.: Академия, 2012. 198 </w:t>
      </w:r>
      <w:proofErr w:type="gramStart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D71186" w:rsidRPr="007E3C32" w:rsidRDefault="003C736A" w:rsidP="0071727F">
      <w:pPr>
        <w:numPr>
          <w:ilvl w:val="0"/>
          <w:numId w:val="7"/>
        </w:num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Климов Е.А. Как выбирать профессию: книга для учащихся старших классов средней школы. М.: Просвещение, 1990. 159 </w:t>
      </w:r>
      <w:proofErr w:type="gramStart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D71186" w:rsidRPr="007E3C32" w:rsidRDefault="003C736A" w:rsidP="0071727F">
      <w:pPr>
        <w:numPr>
          <w:ilvl w:val="0"/>
          <w:numId w:val="7"/>
        </w:num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Кондо М. Магическая уборка. Японское искусство наведения порядка дома и в жизни. М.: ОДРИ, 2016. 320 с.</w:t>
      </w:r>
    </w:p>
    <w:p w:rsidR="00D71186" w:rsidRPr="007E3C32" w:rsidRDefault="003C736A" w:rsidP="0071727F">
      <w:pPr>
        <w:numPr>
          <w:ilvl w:val="0"/>
          <w:numId w:val="7"/>
        </w:numPr>
        <w:tabs>
          <w:tab w:val="left" w:pos="658"/>
        </w:tabs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Литвак Д. Моя система и тайм-менеджеровский софт [Электронный ресурс] // Организация времени: эффективность, успех, развитие: [сайт]. URL: </w:t>
      </w:r>
      <w:hyperlink r:id="rId6">
        <w:r w:rsidRPr="007E3C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http://www.improvement.ru/zametki/litvak/</w:t>
        </w:r>
      </w:hyperlink>
    </w:p>
    <w:p w:rsidR="00D71186" w:rsidRPr="007E3C32" w:rsidRDefault="00D71186" w:rsidP="007E3C32">
      <w:pPr>
        <w:tabs>
          <w:tab w:val="left" w:pos="658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71186" w:rsidRPr="007E3C32" w:rsidRDefault="00D71186" w:rsidP="007E3C32">
      <w:pPr>
        <w:tabs>
          <w:tab w:val="left" w:pos="658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71186" w:rsidRPr="007E3C32" w:rsidRDefault="00D71186" w:rsidP="007E3C32">
      <w:pPr>
        <w:tabs>
          <w:tab w:val="left" w:pos="65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71186" w:rsidRPr="007E3C32" w:rsidRDefault="003C736A" w:rsidP="007E3C32">
      <w:pPr>
        <w:spacing w:after="0" w:line="36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caps/>
          <w:sz w:val="28"/>
          <w:szCs w:val="28"/>
          <w:shd w:val="clear" w:color="auto" w:fill="FFFFFF"/>
        </w:rPr>
        <w:lastRenderedPageBreak/>
        <w:t>Приложение 1</w:t>
      </w:r>
    </w:p>
    <w:p w:rsidR="00D71186" w:rsidRPr="007E3C32" w:rsidRDefault="003C736A" w:rsidP="007E3C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E3C3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Календарно-тематический план занятий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31"/>
        <w:gridCol w:w="4485"/>
        <w:gridCol w:w="1411"/>
        <w:gridCol w:w="1620"/>
        <w:gridCol w:w="1416"/>
      </w:tblGrid>
      <w:tr w:rsidR="00072ED6" w:rsidRPr="00072ED6" w:rsidTr="00072ED6">
        <w:trPr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F28" w:rsidRPr="00072ED6" w:rsidRDefault="00E51F28" w:rsidP="0071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F28" w:rsidRPr="00072ED6" w:rsidRDefault="00E51F28" w:rsidP="00717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51F28" w:rsidRPr="00072ED6" w:rsidRDefault="00E51F28" w:rsidP="0071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F28" w:rsidRPr="00072ED6" w:rsidRDefault="00E51F28" w:rsidP="00717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F28" w:rsidRPr="00072ED6" w:rsidRDefault="00E51F28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F28" w:rsidRPr="00072ED6" w:rsidRDefault="00E51F28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1F28" w:rsidRPr="00072ED6" w:rsidRDefault="00E51F28" w:rsidP="0071727F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F28" w:rsidRPr="00072ED6" w:rsidRDefault="00072ED6" w:rsidP="0071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E51F28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1F28" w:rsidRPr="00072ED6" w:rsidRDefault="00072ED6" w:rsidP="0071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E51F28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F28" w:rsidRPr="00072ED6" w:rsidRDefault="00E51F28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F28" w:rsidRPr="00072ED6" w:rsidRDefault="00E51F28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 «60 секунд». Куда спряталось мое везение? Или</w:t>
            </w:r>
            <w:proofErr w:type="gramStart"/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кому приходит успех?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1F28" w:rsidRPr="00072ED6" w:rsidRDefault="00072ED6" w:rsidP="0071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С</w:t>
            </w:r>
            <w:r w:rsidR="00E51F28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F28" w:rsidRPr="00072ED6" w:rsidRDefault="00E51F28" w:rsidP="0071727F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1F28" w:rsidRPr="00072ED6" w:rsidRDefault="00E51F28" w:rsidP="0071727F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мастерская</w:t>
            </w:r>
          </w:p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(Мотивация к учению)</w:t>
            </w:r>
          </w:p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мастерская (Мотивация к педагогической деятельности)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072ED6" w:rsidP="007172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С</w:t>
            </w:r>
            <w:r w:rsidR="00146B95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146B95" w:rsidP="0071727F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F28" w:rsidRPr="00072ED6" w:rsidRDefault="00381208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F28" w:rsidRPr="00072ED6" w:rsidRDefault="00E51F28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– «мечта в цифрах». Визуализация времени по Д. Литваку.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1F28" w:rsidRPr="00072ED6" w:rsidRDefault="00072ED6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E51F28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F28" w:rsidRPr="00072ED6" w:rsidRDefault="00E51F28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1F28" w:rsidRPr="00072ED6" w:rsidRDefault="00E51F28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381208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мастерская</w:t>
            </w:r>
          </w:p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(«Отличники» и «троечники»)</w:t>
            </w:r>
          </w:p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Методическая мастерская («Учитель-мастер», «учитель-новатор» и </w:t>
            </w:r>
            <w:proofErr w:type="gramStart"/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072ED6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46B95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146B95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381208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«Колесо жизненного баланса»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072ED6" w:rsidP="0071727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Д</w:t>
            </w:r>
            <w:r w:rsidR="00146B95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146B95" w:rsidP="0071727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381208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мастерская</w:t>
            </w:r>
          </w:p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(«Информационная грамотность»)</w:t>
            </w:r>
          </w:p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мастерская (Технология критического мышления)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072ED6" w:rsidP="0071727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Д</w:t>
            </w:r>
            <w:r w:rsidR="00146B95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146B95" w:rsidP="0071727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381208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Тайм-менеджмент. </w:t>
            </w:r>
            <w:hyperlink r:id="rId7">
              <w:r w:rsidRPr="00072ED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Матрица приоритетов Эйзенхауэра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072ED6" w:rsidP="0071727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Я</w:t>
            </w:r>
            <w:r w:rsidR="00146B95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146B95" w:rsidP="0071727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381208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мастерская</w:t>
            </w:r>
          </w:p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(Интернет как помощник в учении)</w:t>
            </w:r>
          </w:p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мастерская (Интернет-ресурсы для работы учителя)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072ED6" w:rsidP="0071727F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Я</w:t>
            </w:r>
            <w:r w:rsidR="00146B95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146B95" w:rsidP="0071727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381208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преодоления и избавления от страхов. Изобрази свой страх. 10 способов избавления. Техника 4 вопросов Б. Кейти.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072ED6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146B95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146B95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381208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мастерская</w:t>
            </w:r>
          </w:p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046C7"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«Правша» и «Левша»</w:t>
            </w: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46B95" w:rsidRPr="00072ED6" w:rsidRDefault="00146B95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мастерская (</w:t>
            </w:r>
            <w:r w:rsidR="009046C7"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Наглядно-образное мышление и абстрактно-логическое мышление как подходы в обучении</w:t>
            </w: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072ED6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9046C7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9046C7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9046C7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381208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«Магическая уборка» по Мари Кондо.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072ED6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146B95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6B95" w:rsidRPr="00072ED6" w:rsidRDefault="00146B95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6B95" w:rsidRPr="00072ED6" w:rsidRDefault="00146B95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381208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9046C7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мастерская</w:t>
            </w:r>
          </w:p>
          <w:p w:rsidR="009046C7" w:rsidRPr="00072ED6" w:rsidRDefault="009046C7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(Мотивация к учению)</w:t>
            </w:r>
          </w:p>
          <w:p w:rsidR="009046C7" w:rsidRPr="00072ED6" w:rsidRDefault="009046C7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мастерская (Мотивация к педагогической деятельности)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46C7" w:rsidRPr="00072ED6" w:rsidRDefault="00072ED6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9046C7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9046C7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46C7" w:rsidRPr="00072ED6" w:rsidRDefault="009046C7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381208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9046C7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«Подружиться с деньгами». Жизненный аукцион.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46C7" w:rsidRPr="00072ED6" w:rsidRDefault="00072ED6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046C7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9046C7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46C7" w:rsidRPr="00072ED6" w:rsidRDefault="009046C7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381208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9046C7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мастерская</w:t>
            </w:r>
          </w:p>
          <w:p w:rsidR="009046C7" w:rsidRPr="00072ED6" w:rsidRDefault="009046C7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(Куда и почему спрятались наши эмоции?)</w:t>
            </w:r>
          </w:p>
          <w:p w:rsidR="009046C7" w:rsidRPr="00072ED6" w:rsidRDefault="009046C7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мастерская (Синдром эмоционального выгорания)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46C7" w:rsidRPr="00072ED6" w:rsidRDefault="00072ED6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046C7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9046C7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46C7" w:rsidRPr="00072ED6" w:rsidRDefault="009046C7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381208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9046C7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эффективной коммуникации и делового общения. Вербальное и невербальное общение.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46C7" w:rsidRPr="00072ED6" w:rsidRDefault="00072ED6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9046C7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9046C7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46C7" w:rsidRPr="00072ED6" w:rsidRDefault="009046C7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381208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9046C7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Ученическая мастерская</w:t>
            </w:r>
          </w:p>
          <w:p w:rsidR="009046C7" w:rsidRPr="00072ED6" w:rsidRDefault="009046C7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(Выбор профессии по методике Е.А. Климова)</w:t>
            </w:r>
          </w:p>
          <w:p w:rsidR="009046C7" w:rsidRPr="00072ED6" w:rsidRDefault="009046C7" w:rsidP="00717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мастерская («Учитель-это звучит гордо!»)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46C7" w:rsidRPr="00072ED6" w:rsidRDefault="009046C7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9046C7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46C7" w:rsidRPr="00072ED6" w:rsidRDefault="009046C7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72ED6" w:rsidRPr="00072ED6" w:rsidTr="00072ED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381208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9046C7" w:rsidP="007172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Самопрезентация «Мой путь к своему успеху». Деловая встреча. Круглый стол.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46C7" w:rsidRPr="00072ED6" w:rsidRDefault="00072ED6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9046C7"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6C7" w:rsidRPr="00072ED6" w:rsidRDefault="009046C7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E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736A" w:rsidRPr="00072ED6" w:rsidTr="00F85205">
        <w:trPr>
          <w:jc w:val="center"/>
        </w:trPr>
        <w:tc>
          <w:tcPr>
            <w:tcW w:w="6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36A" w:rsidRDefault="003C736A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занятий 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36A" w:rsidRPr="00072ED6" w:rsidRDefault="003C736A" w:rsidP="007172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bookmarkStart w:id="1" w:name="_GoBack"/>
            <w:bookmarkEnd w:id="1"/>
          </w:p>
        </w:tc>
      </w:tr>
    </w:tbl>
    <w:p w:rsidR="00B5165A" w:rsidRPr="0071727F" w:rsidRDefault="003C736A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</w:r>
    </w:p>
    <w:p w:rsidR="00B5165A" w:rsidRDefault="00B5165A" w:rsidP="00B5165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0E1BD6">
        <w:rPr>
          <w:rFonts w:ascii="Times New Roman" w:eastAsia="Times New Roman" w:hAnsi="Times New Roman" w:cs="Times New Roman"/>
          <w:sz w:val="28"/>
        </w:rPr>
        <w:t>ПРИЛОЖЕНИЕ 2</w:t>
      </w:r>
    </w:p>
    <w:p w:rsidR="00C37F61" w:rsidRPr="0071727F" w:rsidRDefault="00C37F61" w:rsidP="007172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1727F">
        <w:rPr>
          <w:rFonts w:ascii="Times New Roman" w:eastAsia="Times New Roman" w:hAnsi="Times New Roman" w:cs="Times New Roman"/>
          <w:b/>
          <w:sz w:val="28"/>
        </w:rPr>
        <w:t>Система взаимодействия</w:t>
      </w:r>
    </w:p>
    <w:p w:rsidR="00C37F61" w:rsidRDefault="00CB5200" w:rsidP="00B5165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85.15pt;margin-top:16.55pt;width:82.65pt;height:30.45pt;z-index:251677696;mso-height-percent:200;mso-height-percent:200;mso-width-relative:margin;mso-height-relative:margin">
            <v:textbox style="mso-fit-shape-to-text:t">
              <w:txbxContent>
                <w:p w:rsidR="00C37F61" w:rsidRPr="00C37F61" w:rsidRDefault="00C37F61" w:rsidP="00C37F61">
                  <w:pPr>
                    <w:shd w:val="clear" w:color="auto" w:fill="F7CAAC" w:themeFill="accent2" w:themeFillTint="66"/>
                    <w:jc w:val="center"/>
                    <w:rPr>
                      <w:b/>
                      <w:color w:val="FF0000"/>
                    </w:rPr>
                  </w:pPr>
                  <w:r w:rsidRPr="00C37F61">
                    <w:rPr>
                      <w:b/>
                      <w:color w:val="FF0000"/>
                    </w:rPr>
                    <w:t>Наставники</w:t>
                  </w:r>
                </w:p>
              </w:txbxContent>
            </v:textbox>
          </v:shape>
        </w:pict>
      </w:r>
    </w:p>
    <w:p w:rsidR="000E1BD6" w:rsidRDefault="00CB5200" w:rsidP="00B5165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9" type="#_x0000_t87" style="position:absolute;left:0;text-align:left;margin-left:206.15pt;margin-top:-70.8pt;width:38pt;height:225.25pt;rotation:90;z-index:251674624"/>
        </w:pict>
      </w:r>
      <w:r>
        <w:rPr>
          <w:rFonts w:ascii="Times New Roman" w:eastAsia="Times New Roman" w:hAnsi="Times New Roman" w:cs="Times New Roman"/>
          <w:noProof/>
          <w:sz w:val="28"/>
        </w:rPr>
        <w:pict>
          <v:shape id="_x0000_s1040" type="#_x0000_t87" style="position:absolute;left:0;text-align:left;margin-left:218.15pt;margin-top:194.65pt;width:38pt;height:225.25pt;rotation:270;z-index:251675648"/>
        </w:pict>
      </w:r>
      <w:r w:rsidR="000E1BD6" w:rsidRPr="000E1BD6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1405509" cy="731520"/>
            <wp:effectExtent l="19050" t="0" r="4191" b="0"/>
            <wp:docPr id="6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982528" cy="1540933"/>
                      <a:chOff x="5294449" y="287828"/>
                      <a:chExt cx="3982528" cy="1540933"/>
                    </a:xfrm>
                  </a:grpSpPr>
                  <a:sp>
                    <a:nvSpPr>
                      <a:cNvPr id="8" name="Овальная выноска 7"/>
                      <a:cNvSpPr/>
                    </a:nvSpPr>
                    <a:spPr>
                      <a:xfrm flipH="1">
                        <a:off x="5294449" y="287828"/>
                        <a:ext cx="3982528" cy="1540933"/>
                      </a:xfrm>
                      <a:prstGeom prst="wedgeEllipseCallout">
                        <a:avLst/>
                      </a:prstGeom>
                      <a:solidFill>
                        <a:srgbClr val="00B0F0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2800" b="1" dirty="0" smtClean="0">
                              <a:solidFill>
                                <a:srgbClr val="FF0000"/>
                              </a:solidFill>
                            </a:rPr>
                            <a:t>Кто мне поможет?</a:t>
                          </a:r>
                          <a:endParaRPr lang="ru-RU" sz="28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0E1BD6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</w:t>
      </w:r>
      <w:r w:rsidR="000E1BD6" w:rsidRPr="000E1BD6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1370838" cy="782726"/>
            <wp:effectExtent l="19050" t="0" r="762" b="0"/>
            <wp:docPr id="4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391593" cy="1325563"/>
                      <a:chOff x="8553115" y="215223"/>
                      <a:chExt cx="3391593" cy="1325563"/>
                    </a:xfrm>
                  </a:grpSpPr>
                  <a:sp>
                    <a:nvSpPr>
                      <a:cNvPr id="11" name="Овальная выноска 10"/>
                      <a:cNvSpPr/>
                    </a:nvSpPr>
                    <a:spPr>
                      <a:xfrm>
                        <a:off x="8553115" y="215223"/>
                        <a:ext cx="3391593" cy="1325563"/>
                      </a:xfrm>
                      <a:prstGeom prst="wedgeEllipseCallout">
                        <a:avLst/>
                      </a:prstGeom>
                      <a:solidFill>
                        <a:srgbClr val="FFC000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2800" b="1" dirty="0" smtClean="0">
                              <a:solidFill>
                                <a:srgbClr val="FF0000"/>
                              </a:solidFill>
                            </a:rPr>
                            <a:t>Как добиться успеха?</a:t>
                          </a:r>
                          <a:endParaRPr lang="ru-RU" sz="28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12.75pt;margin-top:127.1pt;width:0;height:23.6pt;z-index:251673600;mso-position-horizontal-relative:text;mso-position-vertical-relative:text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7" type="#_x0000_t13" style="position:absolute;left:0;text-align:left;margin-left:273.05pt;margin-top:215.2pt;width:34.6pt;height:9.8pt;rotation:2064419fd;z-index:251672576;mso-position-horizontal-relative:text;mso-position-vertical-relative:text"/>
        </w:pict>
      </w:r>
      <w:r>
        <w:rPr>
          <w:rFonts w:ascii="Times New Roman" w:eastAsia="Times New Roman" w:hAnsi="Times New Roman" w:cs="Times New Roman"/>
          <w:noProof/>
          <w:sz w:val="28"/>
        </w:rPr>
        <w:pict>
          <v:shape id="_x0000_s1036" type="#_x0000_t13" style="position:absolute;left:0;text-align:left;margin-left:112.5pt;margin-top:219.25pt;width:34.6pt;height:9.8pt;rotation:10031563fd;z-index:251671552;mso-position-horizontal-relative:text;mso-position-vertical-relative:text"/>
        </w:pict>
      </w:r>
      <w:r>
        <w:rPr>
          <w:rFonts w:ascii="Times New Roman" w:eastAsia="Times New Roman" w:hAnsi="Times New Roman" w:cs="Times New Roman"/>
          <w:noProof/>
          <w:sz w:val="28"/>
        </w:rPr>
        <w:pict>
          <v:shape id="_x0000_s1035" type="#_x0000_t32" style="position:absolute;left:0;text-align:left;margin-left:212.75pt;margin-top:249.2pt;width:14.85pt;height:0;z-index:251670528;mso-position-horizontal-relative:text;mso-position-vertical-relative:text" o:connectortype="straight"/>
        </w:pict>
      </w:r>
      <w:r>
        <w:rPr>
          <w:rFonts w:ascii="Times New Roman" w:eastAsia="Times New Roman" w:hAnsi="Times New Roman" w:cs="Times New Roman"/>
          <w:noProof/>
          <w:sz w:val="28"/>
        </w:rPr>
        <w:pict>
          <v:shape id="_x0000_s1028" type="#_x0000_t202" style="position:absolute;left:0;text-align:left;margin-left:236.2pt;margin-top:236.15pt;width:129.35pt;height:31.1pt;z-index:251663360;mso-position-horizontal-relative:text;mso-position-vertical-relative:text;mso-width-relative:margin;mso-height-relative:margin">
            <v:textbox style="mso-next-textbox:#_x0000_s1028">
              <w:txbxContent>
                <w:p w:rsidR="00C34A79" w:rsidRPr="000E1BD6" w:rsidRDefault="00C34A79" w:rsidP="000E1BD6">
                  <w:pPr>
                    <w:shd w:val="clear" w:color="auto" w:fill="D0CECE" w:themeFill="background2" w:themeFillShade="E6"/>
                    <w:jc w:val="center"/>
                    <w:rPr>
                      <w:b/>
                    </w:rPr>
                  </w:pPr>
                  <w:r w:rsidRPr="000E1BD6">
                    <w:rPr>
                      <w:b/>
                    </w:rPr>
                    <w:t>Педагоги школы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4" type="#_x0000_t34" style="position:absolute;left:0;text-align:left;margin-left:295.1pt;margin-top:96.55pt;width:58.2pt;height:30.55pt;z-index:251669504;mso-position-horizontal-relative:text;mso-position-vertical-relative:text" o:connectortype="elbow" adj=",-125428,-141087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</w:rPr>
        <w:pict>
          <v:shape id="_x0000_s1033" type="#_x0000_t34" style="position:absolute;left:0;text-align:left;margin-left:87.15pt;margin-top:101.75pt;width:54.15pt;height:25.35pt;rotation:180;flip:y;z-index:251668480;mso-position-horizontal-relative:text;mso-position-vertical-relative:text" o:connectortype="elbow" adj="10790,155588,-90289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lang w:eastAsia="en-US"/>
        </w:rPr>
        <w:pict>
          <v:shape id="_x0000_s1027" type="#_x0000_t202" style="position:absolute;left:0;text-align:left;margin-left:65.3pt;margin-top:235.75pt;width:138.2pt;height:44.95pt;z-index:251662336;mso-height-percent:200;mso-position-horizontal-relative:text;mso-position-vertical-relative:text;mso-height-percent:200;mso-width-relative:margin;mso-height-relative:margin">
            <v:textbox style="mso-next-textbox:#_x0000_s1027;mso-fit-shape-to-text:t">
              <w:txbxContent>
                <w:p w:rsidR="00C34A79" w:rsidRPr="000E1BD6" w:rsidRDefault="00C34A79" w:rsidP="000E1BD6">
                  <w:pPr>
                    <w:shd w:val="clear" w:color="auto" w:fill="D0CECE" w:themeFill="background2" w:themeFillShade="E6"/>
                    <w:jc w:val="center"/>
                    <w:rPr>
                      <w:b/>
                    </w:rPr>
                  </w:pPr>
                  <w:r w:rsidRPr="000E1BD6">
                    <w:rPr>
                      <w:b/>
                    </w:rPr>
                    <w:t>Учащиеся 10-11 классов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</w:rPr>
        <w:pict>
          <v:shape id="_x0000_s1030" type="#_x0000_t202" style="position:absolute;left:0;text-align:left;margin-left:161.35pt;margin-top:83.7pt;width:111.3pt;height:44.95pt;z-index:251666432;mso-height-percent:200;mso-position-horizontal-relative:text;mso-position-vertical-relative:text;mso-height-percent:200;mso-width-relative:margin;mso-height-relative:margin">
            <v:textbox style="mso-next-textbox:#_x0000_s1030;mso-fit-shape-to-text:t">
              <w:txbxContent>
                <w:p w:rsidR="000E1BD6" w:rsidRPr="000E1BD6" w:rsidRDefault="000E1BD6" w:rsidP="000E1BD6">
                  <w:pPr>
                    <w:shd w:val="clear" w:color="auto" w:fill="FFD966" w:themeFill="accent4" w:themeFillTint="99"/>
                    <w:jc w:val="center"/>
                    <w:rPr>
                      <w:b/>
                    </w:rPr>
                  </w:pPr>
                  <w:r w:rsidRPr="000E1BD6">
                    <w:rPr>
                      <w:b/>
                    </w:rPr>
                    <w:t>Педагог-психолог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</w:rPr>
        <w:pict>
          <v:shape id="_x0000_s1031" type="#_x0000_t202" style="position:absolute;left:0;text-align:left;margin-left:286.9pt;margin-top:137.9pt;width:105.45pt;height:44.95pt;z-index:251667456;mso-height-percent:200;mso-position-horizontal-relative:text;mso-position-vertical-relative:text;mso-height-percent:200;mso-width-relative:margin;mso-height-relative:margin">
            <v:textbox style="mso-next-textbox:#_x0000_s1031;mso-fit-shape-to-text:t">
              <w:txbxContent>
                <w:p w:rsidR="000E1BD6" w:rsidRPr="000E1BD6" w:rsidRDefault="000E1BD6" w:rsidP="000E1BD6">
                  <w:pPr>
                    <w:shd w:val="clear" w:color="auto" w:fill="9CC2E5" w:themeFill="accent1" w:themeFillTint="99"/>
                    <w:rPr>
                      <w:b/>
                    </w:rPr>
                  </w:pPr>
                  <w:r w:rsidRPr="000E1BD6">
                    <w:rPr>
                      <w:b/>
                    </w:rPr>
                    <w:t>Педагог-методист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lang w:eastAsia="en-US"/>
        </w:rPr>
        <w:pict>
          <v:shape id="_x0000_s1029" type="#_x0000_t202" style="position:absolute;left:0;text-align:left;margin-left:31.75pt;margin-top:137.45pt;width:95.6pt;height:30.45pt;z-index:251665408;mso-height-percent:200;mso-position-horizontal-relative:text;mso-position-vertical-relative:text;mso-height-percent:200;mso-width-relative:margin;mso-height-relative:margin">
            <v:textbox style="mso-next-textbox:#_x0000_s1029;mso-fit-shape-to-text:t">
              <w:txbxContent>
                <w:p w:rsidR="00C34A79" w:rsidRPr="000E1BD6" w:rsidRDefault="000E1BD6" w:rsidP="000E1BD6">
                  <w:pPr>
                    <w:shd w:val="clear" w:color="auto" w:fill="C5E0B3" w:themeFill="accent6" w:themeFillTint="66"/>
                    <w:rPr>
                      <w:b/>
                    </w:rPr>
                  </w:pPr>
                  <w:r w:rsidRPr="000E1BD6">
                    <w:rPr>
                      <w:b/>
                    </w:rPr>
                    <w:t>Педагог-тренер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lang w:eastAsia="en-US"/>
        </w:rPr>
        <w:pict>
          <v:shape id="_x0000_s1026" type="#_x0000_t202" style="position:absolute;left:0;text-align:left;margin-left:160.95pt;margin-top:163.35pt;width:98.9pt;height:44.25pt;z-index:251660288;mso-position-horizontal-relative:text;mso-position-vertical-relative:text;mso-width-relative:margin;mso-height-relative:margin">
            <v:textbox style="mso-next-textbox:#_x0000_s1026">
              <w:txbxContent>
                <w:p w:rsidR="00B5165A" w:rsidRPr="000E1BD6" w:rsidRDefault="00C34A79" w:rsidP="000E1BD6">
                  <w:pPr>
                    <w:shd w:val="clear" w:color="auto" w:fill="FF99CC"/>
                    <w:rPr>
                      <w:b/>
                    </w:rPr>
                  </w:pPr>
                  <w:r w:rsidRPr="000E1BD6">
                    <w:rPr>
                      <w:b/>
                    </w:rPr>
                    <w:t>Академия успеха</w:t>
                  </w:r>
                </w:p>
                <w:p w:rsidR="00C34A79" w:rsidRPr="000E1BD6" w:rsidRDefault="00C34A79" w:rsidP="000E1BD6">
                  <w:pPr>
                    <w:shd w:val="clear" w:color="auto" w:fill="FF99CC"/>
                    <w:rPr>
                      <w:b/>
                    </w:rPr>
                  </w:pPr>
                  <w:r w:rsidRPr="000E1BD6">
                    <w:rPr>
                      <w:b/>
                    </w:rPr>
                    <w:t>МАОУ «СО №44»</w:t>
                  </w:r>
                </w:p>
              </w:txbxContent>
            </v:textbox>
          </v:shape>
        </w:pict>
      </w:r>
    </w:p>
    <w:p w:rsidR="000E1BD6" w:rsidRPr="000E1BD6" w:rsidRDefault="000E1BD6" w:rsidP="000E1BD6">
      <w:pPr>
        <w:rPr>
          <w:rFonts w:ascii="Times New Roman" w:eastAsia="Times New Roman" w:hAnsi="Times New Roman" w:cs="Times New Roman"/>
          <w:sz w:val="28"/>
        </w:rPr>
      </w:pPr>
    </w:p>
    <w:p w:rsidR="000E1BD6" w:rsidRPr="000E1BD6" w:rsidRDefault="000E1BD6" w:rsidP="000E1BD6">
      <w:pPr>
        <w:rPr>
          <w:rFonts w:ascii="Times New Roman" w:eastAsia="Times New Roman" w:hAnsi="Times New Roman" w:cs="Times New Roman"/>
          <w:sz w:val="28"/>
        </w:rPr>
      </w:pPr>
    </w:p>
    <w:p w:rsidR="000E1BD6" w:rsidRPr="000E1BD6" w:rsidRDefault="000E1BD6" w:rsidP="000E1BD6">
      <w:pPr>
        <w:rPr>
          <w:rFonts w:ascii="Times New Roman" w:eastAsia="Times New Roman" w:hAnsi="Times New Roman" w:cs="Times New Roman"/>
          <w:sz w:val="28"/>
        </w:rPr>
      </w:pPr>
    </w:p>
    <w:p w:rsidR="000E1BD6" w:rsidRPr="000E1BD6" w:rsidRDefault="000E1BD6" w:rsidP="000E1BD6">
      <w:pPr>
        <w:rPr>
          <w:rFonts w:ascii="Times New Roman" w:eastAsia="Times New Roman" w:hAnsi="Times New Roman" w:cs="Times New Roman"/>
          <w:sz w:val="28"/>
        </w:rPr>
      </w:pPr>
    </w:p>
    <w:p w:rsidR="000E1BD6" w:rsidRPr="000E1BD6" w:rsidRDefault="000E1BD6" w:rsidP="000E1BD6">
      <w:pPr>
        <w:rPr>
          <w:rFonts w:ascii="Times New Roman" w:eastAsia="Times New Roman" w:hAnsi="Times New Roman" w:cs="Times New Roman"/>
          <w:sz w:val="28"/>
        </w:rPr>
      </w:pPr>
    </w:p>
    <w:p w:rsidR="000E1BD6" w:rsidRPr="000E1BD6" w:rsidRDefault="000E1BD6" w:rsidP="000E1BD6">
      <w:pPr>
        <w:rPr>
          <w:rFonts w:ascii="Times New Roman" w:eastAsia="Times New Roman" w:hAnsi="Times New Roman" w:cs="Times New Roman"/>
          <w:sz w:val="28"/>
        </w:rPr>
      </w:pPr>
    </w:p>
    <w:p w:rsidR="000E1BD6" w:rsidRPr="000E1BD6" w:rsidRDefault="000E1BD6" w:rsidP="000E1BD6">
      <w:pPr>
        <w:rPr>
          <w:rFonts w:ascii="Times New Roman" w:eastAsia="Times New Roman" w:hAnsi="Times New Roman" w:cs="Times New Roman"/>
          <w:sz w:val="28"/>
        </w:rPr>
      </w:pPr>
    </w:p>
    <w:p w:rsidR="000E1BD6" w:rsidRDefault="000E1BD6" w:rsidP="000E1BD6">
      <w:pPr>
        <w:rPr>
          <w:rFonts w:ascii="Times New Roman" w:eastAsia="Times New Roman" w:hAnsi="Times New Roman" w:cs="Times New Roman"/>
          <w:sz w:val="28"/>
        </w:rPr>
      </w:pPr>
    </w:p>
    <w:p w:rsidR="000E1BD6" w:rsidRPr="000E1BD6" w:rsidRDefault="000E1BD6" w:rsidP="000E1BD6">
      <w:pPr>
        <w:rPr>
          <w:rFonts w:ascii="Times New Roman" w:eastAsia="Times New Roman" w:hAnsi="Times New Roman" w:cs="Times New Roman"/>
          <w:sz w:val="28"/>
        </w:rPr>
      </w:pPr>
    </w:p>
    <w:p w:rsidR="000E1BD6" w:rsidRDefault="00CB5200" w:rsidP="000E1BD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pict>
          <v:shape id="_x0000_s1042" type="#_x0000_t202" style="position:absolute;margin-left:197.25pt;margin-top:34.1pt;width:82.65pt;height:30.45pt;z-index:251678720;mso-height-percent:200;mso-height-percent:200;mso-width-relative:margin;mso-height-relative:margin">
            <v:textbox style="mso-next-textbox:#_x0000_s1042;mso-fit-shape-to-text:t">
              <w:txbxContent>
                <w:p w:rsidR="00C37F61" w:rsidRPr="00C37F61" w:rsidRDefault="00C37F61" w:rsidP="00C37F61">
                  <w:pPr>
                    <w:shd w:val="clear" w:color="auto" w:fill="F7CAAC" w:themeFill="accent2" w:themeFillTint="66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Участники</w:t>
                  </w:r>
                </w:p>
              </w:txbxContent>
            </v:textbox>
          </v:shape>
        </w:pict>
      </w:r>
      <w:r w:rsidR="00C37F61" w:rsidRPr="00C37F61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1422044" cy="724204"/>
            <wp:effectExtent l="19050" t="0" r="6706" b="0"/>
            <wp:docPr id="10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393016" cy="1507066"/>
                      <a:chOff x="7888332" y="1324181"/>
                      <a:chExt cx="3393016" cy="1507066"/>
                    </a:xfrm>
                  </a:grpSpPr>
                  <a:sp>
                    <a:nvSpPr>
                      <a:cNvPr id="7" name="Овальная выноска 6"/>
                      <a:cNvSpPr/>
                    </a:nvSpPr>
                    <a:spPr>
                      <a:xfrm flipH="1">
                        <a:off x="7888332" y="1324181"/>
                        <a:ext cx="3393016" cy="1507066"/>
                      </a:xfrm>
                      <a:prstGeom prst="wedgeEllipseCallout">
                        <a:avLst/>
                      </a:prstGeom>
                      <a:solidFill>
                        <a:schemeClr val="accent6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2800" b="1" dirty="0" smtClean="0">
                              <a:solidFill>
                                <a:srgbClr val="FF0000"/>
                              </a:solidFill>
                            </a:rPr>
                            <a:t>Как достичь своей цели?</a:t>
                          </a:r>
                          <a:endParaRPr lang="ru-RU" sz="28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3727B0"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C37F61">
        <w:rPr>
          <w:rFonts w:ascii="Times New Roman" w:eastAsia="Times New Roman" w:hAnsi="Times New Roman" w:cs="Times New Roman"/>
          <w:sz w:val="28"/>
        </w:rPr>
        <w:t xml:space="preserve">                                                </w:t>
      </w:r>
      <w:r w:rsidR="00C37F61" w:rsidRPr="00C37F61"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1623975" cy="724204"/>
            <wp:effectExtent l="19050" t="0" r="0" b="0"/>
            <wp:docPr id="11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99778" cy="1456266"/>
                      <a:chOff x="5440273" y="1724285"/>
                      <a:chExt cx="2999778" cy="1456266"/>
                    </a:xfrm>
                  </a:grpSpPr>
                  <a:sp>
                    <a:nvSpPr>
                      <a:cNvPr id="5" name="Овальная выноска 4"/>
                      <a:cNvSpPr/>
                    </a:nvSpPr>
                    <a:spPr>
                      <a:xfrm flipH="1">
                        <a:off x="5440273" y="1724285"/>
                        <a:ext cx="2999778" cy="1456266"/>
                      </a:xfrm>
                      <a:prstGeom prst="wedgeEllipseCallout">
                        <a:avLst/>
                      </a:prstGeom>
                      <a:solidFill>
                        <a:srgbClr val="FF99FF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2800" b="1" dirty="0" smtClean="0">
                              <a:solidFill>
                                <a:srgbClr val="FF0000"/>
                              </a:solidFill>
                            </a:rPr>
                            <a:t>Как поверить в себя?</a:t>
                          </a:r>
                          <a:endParaRPr lang="ru-RU" sz="28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B5165A" w:rsidRPr="000E1BD6" w:rsidRDefault="000E1BD6" w:rsidP="000E1BD6">
      <w:pPr>
        <w:tabs>
          <w:tab w:val="left" w:pos="2604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sectPr w:rsidR="00B5165A" w:rsidRPr="000E1BD6" w:rsidSect="00F74F3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990"/>
    <w:multiLevelType w:val="hybridMultilevel"/>
    <w:tmpl w:val="11589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67907"/>
    <w:multiLevelType w:val="multilevel"/>
    <w:tmpl w:val="ABF0C5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CF543F"/>
    <w:multiLevelType w:val="multilevel"/>
    <w:tmpl w:val="754C75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CD0089"/>
    <w:multiLevelType w:val="multilevel"/>
    <w:tmpl w:val="7168FF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90285C"/>
    <w:multiLevelType w:val="multilevel"/>
    <w:tmpl w:val="FB20B7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2B3BB2"/>
    <w:multiLevelType w:val="hybridMultilevel"/>
    <w:tmpl w:val="A48E62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76120"/>
    <w:multiLevelType w:val="multilevel"/>
    <w:tmpl w:val="A48891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1186"/>
    <w:rsid w:val="00072ED6"/>
    <w:rsid w:val="000E1BD6"/>
    <w:rsid w:val="00146B95"/>
    <w:rsid w:val="001C5758"/>
    <w:rsid w:val="001E1BD5"/>
    <w:rsid w:val="002D5174"/>
    <w:rsid w:val="003727B0"/>
    <w:rsid w:val="003743D8"/>
    <w:rsid w:val="00381208"/>
    <w:rsid w:val="003A60BC"/>
    <w:rsid w:val="003C05F7"/>
    <w:rsid w:val="003C6E05"/>
    <w:rsid w:val="003C736A"/>
    <w:rsid w:val="005E38C7"/>
    <w:rsid w:val="00683480"/>
    <w:rsid w:val="006F30A8"/>
    <w:rsid w:val="0071727F"/>
    <w:rsid w:val="00736979"/>
    <w:rsid w:val="00761A53"/>
    <w:rsid w:val="007A6E0C"/>
    <w:rsid w:val="007E3C32"/>
    <w:rsid w:val="00821434"/>
    <w:rsid w:val="00852A78"/>
    <w:rsid w:val="008863DF"/>
    <w:rsid w:val="009046C7"/>
    <w:rsid w:val="009A3A18"/>
    <w:rsid w:val="00A238F4"/>
    <w:rsid w:val="00A44396"/>
    <w:rsid w:val="00A85154"/>
    <w:rsid w:val="00AF7932"/>
    <w:rsid w:val="00B5165A"/>
    <w:rsid w:val="00C34A79"/>
    <w:rsid w:val="00C37F61"/>
    <w:rsid w:val="00CB5200"/>
    <w:rsid w:val="00D71186"/>
    <w:rsid w:val="00E51F28"/>
    <w:rsid w:val="00F7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33"/>
        <o:r id="V:Rule6" type="connector" idref="#_x0000_s1035"/>
        <o:r id="V:Rule7" type="connector" idref="#_x0000_s1034"/>
        <o:r id="V:Rule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E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6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rectsalez.ru/matritsa-del-eyzenhauera-kak-metod-optimizatsii-lichnogo-vreme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provement.ru/zametki/litva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cp:lastPrinted>2021-12-04T01:40:00Z</cp:lastPrinted>
  <dcterms:created xsi:type="dcterms:W3CDTF">2021-03-17T01:07:00Z</dcterms:created>
  <dcterms:modified xsi:type="dcterms:W3CDTF">2021-12-04T01:41:00Z</dcterms:modified>
</cp:coreProperties>
</file>